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13" w:type="dxa"/>
        <w:tblLayout w:type="fixed"/>
        <w:tblCellMar>
          <w:left w:w="0" w:type="dxa"/>
          <w:right w:w="0" w:type="dxa"/>
        </w:tblCellMar>
        <w:tblLook w:val="01E0" w:firstRow="1" w:lastRow="1" w:firstColumn="1" w:lastColumn="1" w:noHBand="0" w:noVBand="0"/>
      </w:tblPr>
      <w:tblGrid>
        <w:gridCol w:w="3072"/>
        <w:gridCol w:w="6308"/>
      </w:tblGrid>
      <w:tr w:rsidR="00C634DA" w14:paraId="24D76EF1" w14:textId="77777777">
        <w:trPr>
          <w:trHeight w:val="898"/>
        </w:trPr>
        <w:tc>
          <w:tcPr>
            <w:tcW w:w="3072" w:type="dxa"/>
            <w:tcBorders>
              <w:bottom w:val="single" w:sz="4" w:space="0" w:color="2A5A78"/>
            </w:tcBorders>
          </w:tcPr>
          <w:p w14:paraId="24D76EED" w14:textId="77777777" w:rsidR="00C634DA" w:rsidRDefault="00484149">
            <w:pPr>
              <w:pStyle w:val="TableParagraph"/>
              <w:spacing w:line="189" w:lineRule="exact"/>
              <w:rPr>
                <w:b/>
                <w:sz w:val="16"/>
              </w:rPr>
            </w:pPr>
            <w:r>
              <w:rPr>
                <w:b/>
                <w:color w:val="2A5A78"/>
                <w:spacing w:val="-6"/>
                <w:sz w:val="16"/>
              </w:rPr>
              <w:t xml:space="preserve">Contact: </w:t>
            </w:r>
            <w:r>
              <w:rPr>
                <w:b/>
                <w:color w:val="2A5A78"/>
                <w:spacing w:val="-5"/>
                <w:sz w:val="16"/>
              </w:rPr>
              <w:t>Tina</w:t>
            </w:r>
            <w:r>
              <w:rPr>
                <w:b/>
                <w:color w:val="2A5A78"/>
                <w:spacing w:val="-2"/>
                <w:sz w:val="16"/>
              </w:rPr>
              <w:t xml:space="preserve"> </w:t>
            </w:r>
            <w:r>
              <w:rPr>
                <w:b/>
                <w:color w:val="2A5A78"/>
                <w:spacing w:val="-5"/>
                <w:sz w:val="16"/>
              </w:rPr>
              <w:t>Gentry</w:t>
            </w:r>
          </w:p>
          <w:p w14:paraId="24D76EEE" w14:textId="77777777" w:rsidR="00C634DA" w:rsidRDefault="00484149">
            <w:pPr>
              <w:pStyle w:val="TableParagraph"/>
              <w:spacing w:line="180" w:lineRule="exact"/>
              <w:rPr>
                <w:sz w:val="16"/>
              </w:rPr>
            </w:pPr>
            <w:r>
              <w:rPr>
                <w:color w:val="2A5A78"/>
                <w:spacing w:val="-5"/>
                <w:sz w:val="16"/>
              </w:rPr>
              <w:t>Phone:(843)</w:t>
            </w:r>
            <w:r>
              <w:rPr>
                <w:color w:val="2A5A78"/>
                <w:spacing w:val="-4"/>
                <w:sz w:val="16"/>
              </w:rPr>
              <w:t xml:space="preserve"> </w:t>
            </w:r>
            <w:r>
              <w:rPr>
                <w:color w:val="2A5A78"/>
                <w:spacing w:val="-7"/>
                <w:sz w:val="16"/>
              </w:rPr>
              <w:t>441-7098</w:t>
            </w:r>
          </w:p>
          <w:p w14:paraId="24D76EEF" w14:textId="77777777" w:rsidR="00C634DA" w:rsidRDefault="00484149">
            <w:pPr>
              <w:pStyle w:val="TableParagraph"/>
              <w:spacing w:line="196" w:lineRule="exact"/>
              <w:rPr>
                <w:sz w:val="16"/>
              </w:rPr>
            </w:pPr>
            <w:hyperlink r:id="rId6">
              <w:r>
                <w:rPr>
                  <w:color w:val="2A5A78"/>
                  <w:sz w:val="16"/>
                </w:rPr>
                <w:t>www.teleioscn.org</w:t>
              </w:r>
            </w:hyperlink>
          </w:p>
        </w:tc>
        <w:tc>
          <w:tcPr>
            <w:tcW w:w="6308" w:type="dxa"/>
            <w:tcBorders>
              <w:bottom w:val="single" w:sz="4" w:space="0" w:color="2A5A78"/>
            </w:tcBorders>
          </w:tcPr>
          <w:p w14:paraId="24D76EF0" w14:textId="77777777" w:rsidR="00C634DA" w:rsidRDefault="00484149">
            <w:pPr>
              <w:pStyle w:val="TableParagraph"/>
              <w:spacing w:before="103"/>
              <w:ind w:left="1495"/>
              <w:rPr>
                <w:b/>
                <w:sz w:val="28"/>
              </w:rPr>
            </w:pPr>
            <w:r>
              <w:rPr>
                <w:b/>
                <w:color w:val="2A5A78"/>
                <w:spacing w:val="-5"/>
                <w:sz w:val="28"/>
              </w:rPr>
              <w:t>TELEIOS COLLABORATIVE NETWORK</w:t>
            </w:r>
          </w:p>
        </w:tc>
      </w:tr>
    </w:tbl>
    <w:p w14:paraId="24D76EF2" w14:textId="77777777" w:rsidR="00C634DA" w:rsidRDefault="00C634DA">
      <w:pPr>
        <w:pStyle w:val="BodyText"/>
        <w:rPr>
          <w:rFonts w:ascii="Times New Roman"/>
          <w:sz w:val="20"/>
        </w:rPr>
      </w:pPr>
    </w:p>
    <w:p w14:paraId="24D76EF3" w14:textId="77777777" w:rsidR="00C634DA" w:rsidRDefault="00C634DA">
      <w:pPr>
        <w:pStyle w:val="BodyText"/>
        <w:rPr>
          <w:rFonts w:ascii="Times New Roman"/>
          <w:sz w:val="20"/>
        </w:rPr>
      </w:pPr>
    </w:p>
    <w:p w14:paraId="24D76EF4" w14:textId="77777777" w:rsidR="00C634DA" w:rsidRDefault="00C634DA">
      <w:pPr>
        <w:pStyle w:val="BodyText"/>
        <w:rPr>
          <w:rFonts w:ascii="Times New Roman"/>
          <w:sz w:val="20"/>
        </w:rPr>
      </w:pPr>
    </w:p>
    <w:p w14:paraId="24D76EF5" w14:textId="77777777" w:rsidR="00C634DA" w:rsidRDefault="00C634DA">
      <w:pPr>
        <w:pStyle w:val="BodyText"/>
        <w:rPr>
          <w:rFonts w:ascii="Times New Roman"/>
          <w:sz w:val="20"/>
        </w:rPr>
      </w:pPr>
    </w:p>
    <w:p w14:paraId="24D76EF6" w14:textId="77777777" w:rsidR="00C634DA" w:rsidRDefault="00484149">
      <w:pPr>
        <w:spacing w:before="273"/>
        <w:ind w:left="120"/>
        <w:rPr>
          <w:rFonts w:ascii="Gill Sans MT"/>
          <w:sz w:val="84"/>
        </w:rPr>
      </w:pPr>
      <w:bookmarkStart w:id="0" w:name="Press_Release"/>
      <w:bookmarkEnd w:id="0"/>
      <w:r>
        <w:rPr>
          <w:rFonts w:ascii="Gill Sans MT"/>
          <w:color w:val="2A5A78"/>
          <w:sz w:val="84"/>
        </w:rPr>
        <w:t>PRESS RELEASE</w:t>
      </w:r>
    </w:p>
    <w:p w14:paraId="24D76EF7" w14:textId="4136047D" w:rsidR="00C634DA" w:rsidRDefault="00484149">
      <w:pPr>
        <w:spacing w:before="319"/>
        <w:ind w:left="120"/>
        <w:rPr>
          <w:sz w:val="28"/>
        </w:rPr>
      </w:pPr>
      <w:bookmarkStart w:id="1" w:name="Teleios_Announces_Inaugural_Care_As_It_S"/>
      <w:bookmarkEnd w:id="1"/>
      <w:r>
        <w:rPr>
          <w:color w:val="2A5A78"/>
          <w:sz w:val="28"/>
        </w:rPr>
        <w:t xml:space="preserve">Teleios Announces </w:t>
      </w:r>
      <w:r w:rsidR="007F667E">
        <w:rPr>
          <w:color w:val="2A5A78"/>
          <w:sz w:val="28"/>
        </w:rPr>
        <w:t>F</w:t>
      </w:r>
      <w:r w:rsidR="00891134">
        <w:rPr>
          <w:color w:val="2A5A78"/>
          <w:sz w:val="28"/>
        </w:rPr>
        <w:t>ourth Annual</w:t>
      </w:r>
      <w:r>
        <w:rPr>
          <w:color w:val="2A5A78"/>
          <w:sz w:val="28"/>
        </w:rPr>
        <w:t xml:space="preserve"> </w:t>
      </w:r>
      <w:r w:rsidRPr="00891134">
        <w:rPr>
          <w:i/>
          <w:iCs/>
          <w:color w:val="2A5A78"/>
          <w:sz w:val="28"/>
        </w:rPr>
        <w:t>Care As It Should Be</w:t>
      </w:r>
      <w:r>
        <w:rPr>
          <w:color w:val="2A5A78"/>
          <w:sz w:val="28"/>
        </w:rPr>
        <w:t xml:space="preserve"> Award Winners</w:t>
      </w:r>
    </w:p>
    <w:p w14:paraId="24D76EF8" w14:textId="77777777" w:rsidR="00C634DA" w:rsidRDefault="00C634DA">
      <w:pPr>
        <w:pStyle w:val="BodyText"/>
        <w:rPr>
          <w:sz w:val="36"/>
        </w:rPr>
      </w:pPr>
    </w:p>
    <w:p w14:paraId="180F0884" w14:textId="0E58E16D" w:rsidR="00DC5C63" w:rsidRDefault="00484149" w:rsidP="00DC5C63">
      <w:pPr>
        <w:pStyle w:val="BodyText"/>
        <w:spacing w:before="322" w:line="360" w:lineRule="auto"/>
        <w:ind w:left="120"/>
      </w:pPr>
      <w:r>
        <w:rPr>
          <w:b/>
        </w:rPr>
        <w:t>Hendersonville, NC</w:t>
      </w:r>
      <w:r w:rsidR="009227AF">
        <w:rPr>
          <w:b/>
        </w:rPr>
        <w:t xml:space="preserve">  </w:t>
      </w:r>
      <w:r>
        <w:rPr>
          <w:b/>
        </w:rPr>
        <w:t xml:space="preserve"> </w:t>
      </w:r>
      <w:r w:rsidR="00891134">
        <w:rPr>
          <w:b/>
        </w:rPr>
        <w:t>August 21</w:t>
      </w:r>
      <w:r>
        <w:rPr>
          <w:b/>
        </w:rPr>
        <w:t>, 202</w:t>
      </w:r>
      <w:r w:rsidR="001214D9">
        <w:rPr>
          <w:b/>
        </w:rPr>
        <w:t>5</w:t>
      </w:r>
      <w:r>
        <w:rPr>
          <w:b/>
        </w:rPr>
        <w:t xml:space="preserve">: </w:t>
      </w:r>
      <w:r>
        <w:t xml:space="preserve">Teleios Collaborative Network (TCN) announced the </w:t>
      </w:r>
      <w:r w:rsidR="001214D9">
        <w:t xml:space="preserve">fourth </w:t>
      </w:r>
      <w:r>
        <w:t xml:space="preserve">annual recipients of the Care As It Should Be Awards during the </w:t>
      </w:r>
      <w:r w:rsidR="001214D9">
        <w:t>August</w:t>
      </w:r>
      <w:r>
        <w:t xml:space="preserve"> Board of Directors Meeting</w:t>
      </w:r>
      <w:r w:rsidR="0054396C">
        <w:t>.</w:t>
      </w:r>
    </w:p>
    <w:p w14:paraId="24D76EFC" w14:textId="2C87017D" w:rsidR="00C634DA" w:rsidRDefault="00484149" w:rsidP="0054396C">
      <w:pPr>
        <w:pStyle w:val="BodyText"/>
        <w:spacing w:before="239" w:line="360" w:lineRule="auto"/>
        <w:ind w:left="120" w:right="10"/>
      </w:pPr>
      <w:r>
        <w:t>The purpose of the Care As It Should Be Awards is to recognize those individuals who make an extraordinary impact on the patients and families who they serve daily. “We know that each of the staff members who are on the front lines provide excellent care to patients, so these awards are to recognize those who take care to the next level – those who go above and beyond to make a patient’s experience the best that it can be during such vulnerable and challenging times,” said Chris Comeaux, President and CEO o</w:t>
      </w:r>
      <w:r>
        <w:t>f TCN.</w:t>
      </w:r>
    </w:p>
    <w:p w14:paraId="047B8D32" w14:textId="77777777" w:rsidR="0054396C" w:rsidRPr="0054396C" w:rsidRDefault="0054396C" w:rsidP="0054396C">
      <w:pPr>
        <w:pStyle w:val="BodyText"/>
        <w:spacing w:before="239" w:line="360" w:lineRule="auto"/>
        <w:ind w:left="120" w:right="10"/>
      </w:pPr>
    </w:p>
    <w:p w14:paraId="24D76EFD" w14:textId="2F95B135" w:rsidR="00C634DA" w:rsidRDefault="00484149">
      <w:pPr>
        <w:pStyle w:val="BodyText"/>
        <w:spacing w:line="360" w:lineRule="auto"/>
        <w:ind w:left="120" w:right="252"/>
      </w:pPr>
      <w:r>
        <w:rPr>
          <w:spacing w:val="-6"/>
        </w:rPr>
        <w:t xml:space="preserve">Each </w:t>
      </w:r>
      <w:r>
        <w:rPr>
          <w:spacing w:val="-4"/>
        </w:rPr>
        <w:t xml:space="preserve">TCN </w:t>
      </w:r>
      <w:r>
        <w:rPr>
          <w:spacing w:val="-5"/>
        </w:rPr>
        <w:t xml:space="preserve">Member Organization </w:t>
      </w:r>
      <w:r>
        <w:rPr>
          <w:spacing w:val="-4"/>
        </w:rPr>
        <w:t xml:space="preserve">was </w:t>
      </w:r>
      <w:r>
        <w:rPr>
          <w:spacing w:val="-5"/>
        </w:rPr>
        <w:t xml:space="preserve">encouraged </w:t>
      </w:r>
      <w:r>
        <w:rPr>
          <w:spacing w:val="-4"/>
        </w:rPr>
        <w:t xml:space="preserve">to </w:t>
      </w:r>
      <w:r>
        <w:rPr>
          <w:spacing w:val="-5"/>
        </w:rPr>
        <w:t xml:space="preserve">nominate staff members </w:t>
      </w:r>
      <w:r>
        <w:rPr>
          <w:spacing w:val="-4"/>
        </w:rPr>
        <w:t>who</w:t>
      </w:r>
      <w:r>
        <w:rPr>
          <w:spacing w:val="-5"/>
        </w:rPr>
        <w:t xml:space="preserve"> they </w:t>
      </w:r>
      <w:r>
        <w:rPr>
          <w:spacing w:val="-4"/>
        </w:rPr>
        <w:t xml:space="preserve">felt </w:t>
      </w:r>
      <w:r>
        <w:rPr>
          <w:spacing w:val="-6"/>
        </w:rPr>
        <w:t xml:space="preserve">elevated </w:t>
      </w:r>
      <w:r>
        <w:rPr>
          <w:spacing w:val="-5"/>
        </w:rPr>
        <w:t xml:space="preserve">patient </w:t>
      </w:r>
      <w:r>
        <w:rPr>
          <w:spacing w:val="-4"/>
        </w:rPr>
        <w:t xml:space="preserve">care. </w:t>
      </w:r>
      <w:r>
        <w:rPr>
          <w:spacing w:val="-3"/>
        </w:rPr>
        <w:t xml:space="preserve">The </w:t>
      </w:r>
      <w:r>
        <w:rPr>
          <w:spacing w:val="-5"/>
        </w:rPr>
        <w:t xml:space="preserve">nominees </w:t>
      </w:r>
      <w:r>
        <w:rPr>
          <w:spacing w:val="-4"/>
        </w:rPr>
        <w:t xml:space="preserve">for </w:t>
      </w:r>
      <w:r>
        <w:rPr>
          <w:spacing w:val="-3"/>
        </w:rPr>
        <w:t xml:space="preserve">the </w:t>
      </w:r>
      <w:r>
        <w:rPr>
          <w:spacing w:val="-4"/>
        </w:rPr>
        <w:t>202</w:t>
      </w:r>
      <w:r w:rsidR="00274F89">
        <w:rPr>
          <w:spacing w:val="-4"/>
        </w:rPr>
        <w:t>5</w:t>
      </w:r>
      <w:r>
        <w:rPr>
          <w:spacing w:val="-4"/>
        </w:rPr>
        <w:t xml:space="preserve"> </w:t>
      </w:r>
      <w:r>
        <w:rPr>
          <w:spacing w:val="-6"/>
        </w:rPr>
        <w:t xml:space="preserve">awards </w:t>
      </w:r>
      <w:r>
        <w:rPr>
          <w:spacing w:val="-4"/>
        </w:rPr>
        <w:t xml:space="preserve">were: </w:t>
      </w:r>
      <w:r w:rsidR="0062316D">
        <w:rPr>
          <w:b/>
          <w:spacing w:val="-3"/>
        </w:rPr>
        <w:t>Keka Penn</w:t>
      </w:r>
      <w:r>
        <w:rPr>
          <w:spacing w:val="-4"/>
        </w:rPr>
        <w:t xml:space="preserve">, </w:t>
      </w:r>
      <w:r w:rsidR="0062316D">
        <w:rPr>
          <w:spacing w:val="-3"/>
        </w:rPr>
        <w:t>Intake Specialist</w:t>
      </w:r>
      <w:r>
        <w:rPr>
          <w:spacing w:val="-3"/>
        </w:rPr>
        <w:t xml:space="preserve">, </w:t>
      </w:r>
      <w:r w:rsidR="0062316D">
        <w:rPr>
          <w:spacing w:val="-5"/>
        </w:rPr>
        <w:t>Ancora Compassionate Care</w:t>
      </w:r>
      <w:r>
        <w:rPr>
          <w:spacing w:val="-5"/>
        </w:rPr>
        <w:t xml:space="preserve">; </w:t>
      </w:r>
      <w:r w:rsidR="00896441">
        <w:rPr>
          <w:b/>
          <w:spacing w:val="-5"/>
        </w:rPr>
        <w:t>Emily Stamey</w:t>
      </w:r>
      <w:r>
        <w:rPr>
          <w:spacing w:val="-5"/>
        </w:rPr>
        <w:t xml:space="preserve">, </w:t>
      </w:r>
      <w:r w:rsidR="002540EE">
        <w:rPr>
          <w:spacing w:val="-3"/>
        </w:rPr>
        <w:t>Regional Director of Palliative Care</w:t>
      </w:r>
      <w:r>
        <w:rPr>
          <w:spacing w:val="-3"/>
        </w:rPr>
        <w:t xml:space="preserve">, </w:t>
      </w:r>
      <w:r w:rsidR="002540EE">
        <w:rPr>
          <w:spacing w:val="-5"/>
        </w:rPr>
        <w:t>Four Seasons</w:t>
      </w:r>
      <w:r>
        <w:rPr>
          <w:spacing w:val="-5"/>
        </w:rPr>
        <w:t xml:space="preserve">; </w:t>
      </w:r>
      <w:r w:rsidR="009D3CFE">
        <w:rPr>
          <w:b/>
          <w:bCs/>
          <w:spacing w:val="-5"/>
        </w:rPr>
        <w:t xml:space="preserve">Jennifer Long, </w:t>
      </w:r>
      <w:r w:rsidR="009D3CFE">
        <w:rPr>
          <w:spacing w:val="-5"/>
        </w:rPr>
        <w:t xml:space="preserve">MSW, LCSW, Carolina Caring; </w:t>
      </w:r>
      <w:r w:rsidR="002540EE">
        <w:rPr>
          <w:b/>
          <w:spacing w:val="-4"/>
        </w:rPr>
        <w:t>Krysta Blanton</w:t>
      </w:r>
      <w:r>
        <w:rPr>
          <w:spacing w:val="-5"/>
        </w:rPr>
        <w:t xml:space="preserve">, </w:t>
      </w:r>
      <w:r w:rsidR="008539A2">
        <w:rPr>
          <w:spacing w:val="-3"/>
        </w:rPr>
        <w:t>Regional Director of Palliative Care</w:t>
      </w:r>
      <w:r>
        <w:rPr>
          <w:spacing w:val="-3"/>
        </w:rPr>
        <w:t xml:space="preserve">, </w:t>
      </w:r>
      <w:r w:rsidR="008539A2">
        <w:rPr>
          <w:spacing w:val="-6"/>
        </w:rPr>
        <w:t>Four Seasons</w:t>
      </w:r>
      <w:r>
        <w:rPr>
          <w:spacing w:val="-5"/>
        </w:rPr>
        <w:t xml:space="preserve">; </w:t>
      </w:r>
      <w:r w:rsidR="002B6D34">
        <w:rPr>
          <w:b/>
          <w:bCs/>
          <w:spacing w:val="-5"/>
        </w:rPr>
        <w:t>Dawn Gr</w:t>
      </w:r>
      <w:r w:rsidR="00F3510B">
        <w:rPr>
          <w:b/>
          <w:bCs/>
          <w:spacing w:val="-5"/>
        </w:rPr>
        <w:t>a</w:t>
      </w:r>
      <w:r w:rsidR="002B6D34">
        <w:rPr>
          <w:b/>
          <w:bCs/>
          <w:spacing w:val="-5"/>
        </w:rPr>
        <w:t xml:space="preserve">y, </w:t>
      </w:r>
      <w:r w:rsidR="002B6D34">
        <w:rPr>
          <w:spacing w:val="-5"/>
        </w:rPr>
        <w:t xml:space="preserve">Certified Nursing Assistant, </w:t>
      </w:r>
      <w:r w:rsidR="00301119">
        <w:rPr>
          <w:spacing w:val="-5"/>
        </w:rPr>
        <w:t>Hospice of Eastern Idaho</w:t>
      </w:r>
      <w:r>
        <w:rPr>
          <w:spacing w:val="-4"/>
        </w:rPr>
        <w:t xml:space="preserve">; </w:t>
      </w:r>
      <w:r w:rsidR="00301119">
        <w:rPr>
          <w:b/>
          <w:spacing w:val="-4"/>
        </w:rPr>
        <w:t>Brittany Walters</w:t>
      </w:r>
      <w:r>
        <w:rPr>
          <w:spacing w:val="-4"/>
        </w:rPr>
        <w:t xml:space="preserve">, </w:t>
      </w:r>
      <w:r w:rsidR="00337896">
        <w:rPr>
          <w:spacing w:val="-3"/>
        </w:rPr>
        <w:t>Care Access Manager</w:t>
      </w:r>
      <w:r>
        <w:rPr>
          <w:spacing w:val="-5"/>
        </w:rPr>
        <w:t xml:space="preserve">, </w:t>
      </w:r>
      <w:r w:rsidR="00337896">
        <w:rPr>
          <w:spacing w:val="-5"/>
        </w:rPr>
        <w:t xml:space="preserve">Four Seasons. </w:t>
      </w:r>
    </w:p>
    <w:p w14:paraId="24D76EFE" w14:textId="77777777" w:rsidR="00C634DA" w:rsidRDefault="00C634DA">
      <w:pPr>
        <w:pStyle w:val="BodyText"/>
        <w:rPr>
          <w:sz w:val="20"/>
        </w:rPr>
      </w:pPr>
    </w:p>
    <w:p w14:paraId="24D76EFF" w14:textId="77777777" w:rsidR="00C634DA" w:rsidRDefault="00C634DA">
      <w:pPr>
        <w:pStyle w:val="BodyText"/>
        <w:rPr>
          <w:sz w:val="20"/>
        </w:rPr>
      </w:pPr>
    </w:p>
    <w:p w14:paraId="24D76F00" w14:textId="77777777" w:rsidR="00C634DA" w:rsidRDefault="00C634DA">
      <w:pPr>
        <w:pStyle w:val="BodyText"/>
        <w:rPr>
          <w:sz w:val="19"/>
        </w:rPr>
      </w:pPr>
    </w:p>
    <w:p w14:paraId="24D76F01" w14:textId="0DB8534E" w:rsidR="00C634DA" w:rsidRDefault="00484149">
      <w:pPr>
        <w:spacing w:before="101"/>
        <w:ind w:left="120"/>
        <w:rPr>
          <w:b/>
          <w:sz w:val="18"/>
        </w:rPr>
      </w:pPr>
      <w:r>
        <w:rPr>
          <w:b/>
          <w:color w:val="2A5A78"/>
          <w:sz w:val="18"/>
        </w:rPr>
        <w:t xml:space="preserve">FOR RELEASE </w:t>
      </w:r>
      <w:r w:rsidR="00274F89">
        <w:rPr>
          <w:b/>
          <w:color w:val="2A5A78"/>
          <w:sz w:val="18"/>
        </w:rPr>
        <w:t>08</w:t>
      </w:r>
      <w:r>
        <w:rPr>
          <w:b/>
          <w:color w:val="2A5A78"/>
          <w:sz w:val="18"/>
        </w:rPr>
        <w:t>-2</w:t>
      </w:r>
      <w:r w:rsidR="00274F89">
        <w:rPr>
          <w:b/>
          <w:color w:val="2A5A78"/>
          <w:sz w:val="18"/>
        </w:rPr>
        <w:t>1</w:t>
      </w:r>
      <w:r>
        <w:rPr>
          <w:b/>
          <w:color w:val="2A5A78"/>
          <w:sz w:val="18"/>
        </w:rPr>
        <w:t>-2</w:t>
      </w:r>
      <w:r w:rsidR="00274F89">
        <w:rPr>
          <w:b/>
          <w:color w:val="2A5A78"/>
          <w:sz w:val="18"/>
        </w:rPr>
        <w:t>5</w:t>
      </w:r>
    </w:p>
    <w:p w14:paraId="24D76F02" w14:textId="77777777" w:rsidR="00C634DA" w:rsidRDefault="00484149">
      <w:pPr>
        <w:ind w:left="8984"/>
        <w:rPr>
          <w:b/>
          <w:sz w:val="18"/>
        </w:rPr>
      </w:pPr>
      <w:r>
        <w:rPr>
          <w:b/>
          <w:color w:val="2A5A78"/>
          <w:sz w:val="18"/>
        </w:rPr>
        <w:t>MORE</w:t>
      </w:r>
    </w:p>
    <w:p w14:paraId="24D76F03" w14:textId="77777777" w:rsidR="00C634DA" w:rsidRDefault="00C634DA">
      <w:pPr>
        <w:rPr>
          <w:sz w:val="18"/>
        </w:rPr>
        <w:sectPr w:rsidR="00C634DA">
          <w:type w:val="continuous"/>
          <w:pgSz w:w="12240" w:h="15840"/>
          <w:pgMar w:top="1440" w:right="1320" w:bottom="280" w:left="1320" w:header="720" w:footer="720" w:gutter="0"/>
          <w:cols w:space="720"/>
        </w:sectPr>
      </w:pPr>
    </w:p>
    <w:p w14:paraId="24D76F04" w14:textId="77777777" w:rsidR="00C634DA" w:rsidRDefault="00C634DA">
      <w:pPr>
        <w:pStyle w:val="BodyText"/>
        <w:rPr>
          <w:b/>
          <w:sz w:val="20"/>
        </w:rPr>
      </w:pPr>
    </w:p>
    <w:p w14:paraId="24D76F08" w14:textId="0089C589" w:rsidR="00C634DA" w:rsidRDefault="00484149" w:rsidP="0054396C">
      <w:pPr>
        <w:spacing w:before="283" w:line="360" w:lineRule="auto"/>
        <w:ind w:left="120" w:right="10"/>
        <w:rPr>
          <w:spacing w:val="-5"/>
          <w:sz w:val="24"/>
        </w:rPr>
      </w:pPr>
      <w:r>
        <w:rPr>
          <w:spacing w:val="-4"/>
          <w:sz w:val="24"/>
        </w:rPr>
        <w:t xml:space="preserve">The </w:t>
      </w:r>
      <w:r>
        <w:rPr>
          <w:spacing w:val="-5"/>
          <w:sz w:val="24"/>
        </w:rPr>
        <w:t xml:space="preserve">award recipients </w:t>
      </w:r>
      <w:r>
        <w:rPr>
          <w:spacing w:val="-4"/>
          <w:sz w:val="24"/>
        </w:rPr>
        <w:t xml:space="preserve">are </w:t>
      </w:r>
      <w:r w:rsidR="007C1A14">
        <w:rPr>
          <w:b/>
          <w:spacing w:val="-5"/>
          <w:sz w:val="24"/>
        </w:rPr>
        <w:t>Jennifer Long</w:t>
      </w:r>
      <w:r>
        <w:rPr>
          <w:spacing w:val="-5"/>
          <w:sz w:val="24"/>
        </w:rPr>
        <w:t xml:space="preserve">, </w:t>
      </w:r>
      <w:r w:rsidR="007C1A14">
        <w:rPr>
          <w:spacing w:val="-3"/>
          <w:sz w:val="24"/>
        </w:rPr>
        <w:t>MSW, LCSW, Carolina Caring</w:t>
      </w:r>
      <w:r w:rsidR="003418F6">
        <w:rPr>
          <w:spacing w:val="-6"/>
          <w:sz w:val="24"/>
        </w:rPr>
        <w:t xml:space="preserve">; </w:t>
      </w:r>
      <w:r w:rsidR="003418F6" w:rsidRPr="003418F6">
        <w:rPr>
          <w:b/>
          <w:bCs/>
          <w:spacing w:val="-6"/>
          <w:sz w:val="24"/>
        </w:rPr>
        <w:t>Dawn Gray</w:t>
      </w:r>
      <w:r w:rsidR="003418F6">
        <w:rPr>
          <w:spacing w:val="-6"/>
          <w:sz w:val="24"/>
        </w:rPr>
        <w:t xml:space="preserve">, Certified Nursing Assistant, Hospice of Eastern Idaho; </w:t>
      </w:r>
      <w:r w:rsidR="004F7B7E">
        <w:rPr>
          <w:spacing w:val="-6"/>
          <w:sz w:val="24"/>
        </w:rPr>
        <w:t xml:space="preserve">and </w:t>
      </w:r>
      <w:r w:rsidR="00A16638">
        <w:rPr>
          <w:b/>
          <w:spacing w:val="-4"/>
          <w:sz w:val="24"/>
        </w:rPr>
        <w:t>Brittany Walters</w:t>
      </w:r>
      <w:r>
        <w:rPr>
          <w:spacing w:val="-5"/>
          <w:sz w:val="24"/>
        </w:rPr>
        <w:t xml:space="preserve">, </w:t>
      </w:r>
      <w:r w:rsidR="00BB6B3A">
        <w:rPr>
          <w:spacing w:val="-6"/>
          <w:sz w:val="24"/>
        </w:rPr>
        <w:t xml:space="preserve">Care Access </w:t>
      </w:r>
      <w:r w:rsidR="004F7B7E">
        <w:rPr>
          <w:spacing w:val="-6"/>
          <w:sz w:val="24"/>
        </w:rPr>
        <w:t xml:space="preserve">Manager, </w:t>
      </w:r>
      <w:r w:rsidR="004F7B7E">
        <w:rPr>
          <w:spacing w:val="-4"/>
          <w:sz w:val="24"/>
        </w:rPr>
        <w:t>Four</w:t>
      </w:r>
      <w:r w:rsidR="00BB6B3A">
        <w:rPr>
          <w:spacing w:val="-5"/>
          <w:sz w:val="24"/>
        </w:rPr>
        <w:t xml:space="preserve"> Seasons. </w:t>
      </w:r>
    </w:p>
    <w:p w14:paraId="00D831F6" w14:textId="77777777" w:rsidR="0054396C" w:rsidRPr="0054396C" w:rsidRDefault="0054396C" w:rsidP="0054396C">
      <w:pPr>
        <w:spacing w:before="283" w:line="360" w:lineRule="auto"/>
        <w:ind w:left="120" w:right="10"/>
        <w:rPr>
          <w:sz w:val="24"/>
        </w:rPr>
      </w:pPr>
    </w:p>
    <w:p w14:paraId="24D76F09" w14:textId="77777777" w:rsidR="00C634DA" w:rsidRDefault="00484149">
      <w:pPr>
        <w:pStyle w:val="BodyText"/>
        <w:spacing w:line="360" w:lineRule="auto"/>
        <w:ind w:left="120"/>
      </w:pPr>
      <w:r>
        <w:rPr>
          <w:spacing w:val="-6"/>
        </w:rPr>
        <w:t>E</w:t>
      </w:r>
      <w:r>
        <w:rPr>
          <w:spacing w:val="-6"/>
        </w:rPr>
        <w:t xml:space="preserve">ach </w:t>
      </w:r>
      <w:r>
        <w:rPr>
          <w:spacing w:val="-5"/>
        </w:rPr>
        <w:t xml:space="preserve">recipient </w:t>
      </w:r>
      <w:r>
        <w:rPr>
          <w:spacing w:val="-3"/>
        </w:rPr>
        <w:t xml:space="preserve">will </w:t>
      </w:r>
      <w:r>
        <w:rPr>
          <w:spacing w:val="-5"/>
        </w:rPr>
        <w:t xml:space="preserve">receive </w:t>
      </w:r>
      <w:r>
        <w:t xml:space="preserve">a </w:t>
      </w:r>
      <w:r>
        <w:rPr>
          <w:spacing w:val="-5"/>
        </w:rPr>
        <w:t xml:space="preserve">crystal </w:t>
      </w:r>
      <w:r>
        <w:rPr>
          <w:spacing w:val="-6"/>
        </w:rPr>
        <w:t xml:space="preserve">etched </w:t>
      </w:r>
      <w:r>
        <w:rPr>
          <w:spacing w:val="-5"/>
        </w:rPr>
        <w:t xml:space="preserve">award along </w:t>
      </w:r>
      <w:r>
        <w:rPr>
          <w:spacing w:val="-4"/>
        </w:rPr>
        <w:t xml:space="preserve">with </w:t>
      </w:r>
      <w:r>
        <w:t xml:space="preserve">a </w:t>
      </w:r>
      <w:r>
        <w:rPr>
          <w:spacing w:val="-5"/>
        </w:rPr>
        <w:t xml:space="preserve">monetary gift. </w:t>
      </w:r>
      <w:r>
        <w:rPr>
          <w:spacing w:val="-4"/>
        </w:rPr>
        <w:t xml:space="preserve">The </w:t>
      </w:r>
      <w:r>
        <w:rPr>
          <w:spacing w:val="-5"/>
        </w:rPr>
        <w:t xml:space="preserve">monetary award </w:t>
      </w:r>
      <w:r>
        <w:rPr>
          <w:spacing w:val="-4"/>
        </w:rPr>
        <w:t xml:space="preserve">may be used to </w:t>
      </w:r>
      <w:r>
        <w:rPr>
          <w:spacing w:val="-5"/>
        </w:rPr>
        <w:t xml:space="preserve">further </w:t>
      </w:r>
      <w:r>
        <w:rPr>
          <w:spacing w:val="-4"/>
        </w:rPr>
        <w:t xml:space="preserve">their </w:t>
      </w:r>
      <w:r>
        <w:rPr>
          <w:spacing w:val="-6"/>
        </w:rPr>
        <w:t>education</w:t>
      </w:r>
      <w:r>
        <w:rPr>
          <w:spacing w:val="-5"/>
        </w:rPr>
        <w:t xml:space="preserve"> and/or </w:t>
      </w:r>
      <w:r>
        <w:rPr>
          <w:spacing w:val="-4"/>
        </w:rPr>
        <w:t xml:space="preserve">to </w:t>
      </w:r>
      <w:r>
        <w:rPr>
          <w:spacing w:val="-6"/>
        </w:rPr>
        <w:t xml:space="preserve">celebrate </w:t>
      </w:r>
      <w:r>
        <w:rPr>
          <w:spacing w:val="-4"/>
        </w:rPr>
        <w:t xml:space="preserve">with </w:t>
      </w:r>
      <w:r>
        <w:rPr>
          <w:spacing w:val="-5"/>
        </w:rPr>
        <w:t xml:space="preserve">their </w:t>
      </w:r>
      <w:r>
        <w:rPr>
          <w:spacing w:val="-6"/>
        </w:rPr>
        <w:t xml:space="preserve">team </w:t>
      </w:r>
      <w:r>
        <w:rPr>
          <w:spacing w:val="-5"/>
        </w:rPr>
        <w:t>members.</w:t>
      </w:r>
    </w:p>
    <w:p w14:paraId="24D76F0B" w14:textId="77777777" w:rsidR="00C634DA" w:rsidRDefault="00C634DA">
      <w:pPr>
        <w:pStyle w:val="BodyText"/>
        <w:rPr>
          <w:sz w:val="20"/>
        </w:rPr>
      </w:pPr>
    </w:p>
    <w:p w14:paraId="53D5FE00" w14:textId="2CBA8A8E" w:rsidR="004F7B7E" w:rsidRDefault="00484149" w:rsidP="0054396C">
      <w:pPr>
        <w:pStyle w:val="BodyText"/>
        <w:spacing w:before="275" w:line="360" w:lineRule="auto"/>
        <w:ind w:left="120" w:right="10"/>
      </w:pPr>
      <w:r>
        <w:rPr>
          <w:spacing w:val="-6"/>
        </w:rPr>
        <w:t xml:space="preserve">Comeaux </w:t>
      </w:r>
      <w:r>
        <w:rPr>
          <w:spacing w:val="-5"/>
        </w:rPr>
        <w:t xml:space="preserve">added, </w:t>
      </w:r>
      <w:r>
        <w:rPr>
          <w:spacing w:val="-4"/>
        </w:rPr>
        <w:t>“</w:t>
      </w:r>
      <w:r w:rsidR="0049280E">
        <w:rPr>
          <w:spacing w:val="-4"/>
        </w:rPr>
        <w:t>We congratulate</w:t>
      </w:r>
      <w:r>
        <w:rPr>
          <w:spacing w:val="-4"/>
        </w:rPr>
        <w:t xml:space="preserve"> </w:t>
      </w:r>
      <w:r w:rsidR="00275633">
        <w:rPr>
          <w:spacing w:val="-4"/>
        </w:rPr>
        <w:t>all</w:t>
      </w:r>
      <w:r>
        <w:rPr>
          <w:spacing w:val="-3"/>
        </w:rPr>
        <w:t xml:space="preserve"> </w:t>
      </w:r>
      <w:r>
        <w:rPr>
          <w:spacing w:val="-5"/>
        </w:rPr>
        <w:t xml:space="preserve">the nominees. </w:t>
      </w:r>
      <w:r>
        <w:rPr>
          <w:spacing w:val="-4"/>
        </w:rPr>
        <w:t xml:space="preserve">TCN </w:t>
      </w:r>
      <w:r>
        <w:t xml:space="preserve">is </w:t>
      </w:r>
      <w:r w:rsidR="0049280E">
        <w:rPr>
          <w:spacing w:val="-5"/>
        </w:rPr>
        <w:t xml:space="preserve">proud </w:t>
      </w:r>
      <w:r>
        <w:rPr>
          <w:spacing w:val="-4"/>
        </w:rPr>
        <w:t xml:space="preserve">to </w:t>
      </w:r>
      <w:r>
        <w:rPr>
          <w:spacing w:val="-5"/>
        </w:rPr>
        <w:t xml:space="preserve">recognize </w:t>
      </w:r>
      <w:r>
        <w:rPr>
          <w:spacing w:val="-6"/>
        </w:rPr>
        <w:t xml:space="preserve">those </w:t>
      </w:r>
      <w:r>
        <w:rPr>
          <w:spacing w:val="-4"/>
        </w:rPr>
        <w:t xml:space="preserve">who are </w:t>
      </w:r>
      <w:r>
        <w:rPr>
          <w:spacing w:val="-5"/>
        </w:rPr>
        <w:t xml:space="preserve">committed </w:t>
      </w:r>
      <w:r>
        <w:rPr>
          <w:spacing w:val="-4"/>
        </w:rPr>
        <w:t xml:space="preserve">to </w:t>
      </w:r>
      <w:r>
        <w:rPr>
          <w:spacing w:val="-5"/>
        </w:rPr>
        <w:t xml:space="preserve">the missions </w:t>
      </w:r>
      <w:r>
        <w:rPr>
          <w:spacing w:val="-3"/>
        </w:rPr>
        <w:t xml:space="preserve">of </w:t>
      </w:r>
      <w:r>
        <w:rPr>
          <w:spacing w:val="-4"/>
        </w:rPr>
        <w:t xml:space="preserve">their </w:t>
      </w:r>
      <w:r>
        <w:rPr>
          <w:spacing w:val="-6"/>
        </w:rPr>
        <w:t xml:space="preserve">respective </w:t>
      </w:r>
      <w:r>
        <w:rPr>
          <w:spacing w:val="-5"/>
        </w:rPr>
        <w:t xml:space="preserve">organizations </w:t>
      </w:r>
      <w:r>
        <w:rPr>
          <w:spacing w:val="-3"/>
        </w:rPr>
        <w:t>and</w:t>
      </w:r>
      <w:r w:rsidR="0049280E">
        <w:rPr>
          <w:spacing w:val="-3"/>
        </w:rPr>
        <w:t>,</w:t>
      </w:r>
      <w:r>
        <w:rPr>
          <w:spacing w:val="-3"/>
        </w:rPr>
        <w:t xml:space="preserve"> </w:t>
      </w:r>
      <w:r>
        <w:rPr>
          <w:spacing w:val="-5"/>
        </w:rPr>
        <w:t>most importantly</w:t>
      </w:r>
      <w:r w:rsidR="0049280E">
        <w:rPr>
          <w:spacing w:val="-5"/>
        </w:rPr>
        <w:t xml:space="preserve">, </w:t>
      </w:r>
      <w:r>
        <w:rPr>
          <w:spacing w:val="-4"/>
        </w:rPr>
        <w:t xml:space="preserve">to </w:t>
      </w:r>
      <w:r>
        <w:rPr>
          <w:spacing w:val="-5"/>
        </w:rPr>
        <w:t xml:space="preserve">those </w:t>
      </w:r>
      <w:r>
        <w:rPr>
          <w:spacing w:val="-4"/>
        </w:rPr>
        <w:t xml:space="preserve">who are </w:t>
      </w:r>
      <w:r>
        <w:rPr>
          <w:spacing w:val="-3"/>
        </w:rPr>
        <w:t xml:space="preserve">on the </w:t>
      </w:r>
      <w:r>
        <w:rPr>
          <w:spacing w:val="-5"/>
        </w:rPr>
        <w:t xml:space="preserve">front </w:t>
      </w:r>
      <w:r>
        <w:rPr>
          <w:spacing w:val="-3"/>
        </w:rPr>
        <w:t xml:space="preserve">lines </w:t>
      </w:r>
      <w:r>
        <w:rPr>
          <w:spacing w:val="-5"/>
        </w:rPr>
        <w:t xml:space="preserve">every </w:t>
      </w:r>
      <w:r>
        <w:rPr>
          <w:spacing w:val="-4"/>
        </w:rPr>
        <w:t xml:space="preserve">day </w:t>
      </w:r>
      <w:r>
        <w:rPr>
          <w:spacing w:val="-5"/>
        </w:rPr>
        <w:t>providing exemplary care.”</w:t>
      </w:r>
    </w:p>
    <w:p w14:paraId="50C6509B" w14:textId="77777777" w:rsidR="0054396C" w:rsidRPr="0054396C" w:rsidRDefault="0054396C" w:rsidP="0054396C">
      <w:pPr>
        <w:pStyle w:val="BodyText"/>
        <w:spacing w:before="275" w:line="360" w:lineRule="auto"/>
        <w:ind w:left="120" w:right="10"/>
      </w:pPr>
    </w:p>
    <w:p w14:paraId="24D76F0D" w14:textId="6FE182E1" w:rsidR="00C634DA" w:rsidRDefault="00AD3886">
      <w:pPr>
        <w:pStyle w:val="BodyText"/>
        <w:spacing w:before="240" w:line="360" w:lineRule="auto"/>
        <w:ind w:left="120" w:right="252"/>
      </w:pPr>
      <w:r w:rsidRPr="00AD3886">
        <w:t>Teleios Collaborative Network is a nonprofit organization that has created a clinically integrated network</w:t>
      </w:r>
      <w:r>
        <w:t>, sharing</w:t>
      </w:r>
      <w:r w:rsidRPr="00AD3886">
        <w:t xml:space="preserve"> expert leadership, industry best practices, and resources with its member organizations. The goal of TCN’s collaboration is to harness the best of each hospice and enable the network to care for the patients and families in each community served. There are over 3,500 hospice patients and over 4,300 palliative patients in its network. TCN was founded in 2017 by Four Seasons and Carolina Caring and co-founded by AMOREM and Mountain Valley organizations. TCN is currently comprised of twenty member organizations across twelve states.</w:t>
      </w:r>
    </w:p>
    <w:p w14:paraId="061DD2F6" w14:textId="77777777" w:rsidR="00D70F6C" w:rsidRDefault="00D70F6C">
      <w:pPr>
        <w:pStyle w:val="BodyText"/>
        <w:spacing w:before="240" w:line="360" w:lineRule="auto"/>
        <w:ind w:left="120" w:right="252"/>
      </w:pPr>
    </w:p>
    <w:p w14:paraId="583E93EA" w14:textId="27BA37F7" w:rsidR="00D70F6C" w:rsidRDefault="00D70F6C">
      <w:pPr>
        <w:pStyle w:val="BodyText"/>
        <w:spacing w:before="240" w:line="360" w:lineRule="auto"/>
        <w:ind w:left="120" w:right="252"/>
      </w:pPr>
      <w:r>
        <w:t xml:space="preserve">For more information about TCN, please visit </w:t>
      </w:r>
      <w:hyperlink r:id="rId7" w:history="1">
        <w:r w:rsidR="00EF4E0A" w:rsidRPr="00DC5C63">
          <w:rPr>
            <w:rStyle w:val="Hyperlink"/>
          </w:rPr>
          <w:t>teleioscn.org</w:t>
        </w:r>
      </w:hyperlink>
      <w:r w:rsidR="009227AF">
        <w:t xml:space="preserve"> </w:t>
      </w:r>
    </w:p>
    <w:p w14:paraId="280B54A9" w14:textId="77777777" w:rsidR="00D7052F" w:rsidRDefault="00D7052F">
      <w:pPr>
        <w:pStyle w:val="BodyText"/>
        <w:spacing w:before="240" w:line="360" w:lineRule="auto"/>
        <w:ind w:left="120" w:right="252"/>
      </w:pPr>
    </w:p>
    <w:p w14:paraId="1A35375F" w14:textId="25B027EF" w:rsidR="00D7052F" w:rsidRDefault="00D7052F" w:rsidP="00D7052F">
      <w:pPr>
        <w:pStyle w:val="BodyText"/>
        <w:spacing w:before="240" w:line="360" w:lineRule="auto"/>
        <w:ind w:left="120" w:right="252"/>
        <w:jc w:val="center"/>
      </w:pPr>
      <w:r>
        <w:t>###</w:t>
      </w:r>
    </w:p>
    <w:sectPr w:rsidR="00D7052F">
      <w:headerReference w:type="default" r:id="rId8"/>
      <w:pgSz w:w="12240" w:h="15840"/>
      <w:pgMar w:top="1440" w:right="1320" w:bottom="280" w:left="1320" w:header="9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76F13" w14:textId="77777777" w:rsidR="00484149" w:rsidRDefault="00484149">
      <w:r>
        <w:separator/>
      </w:r>
    </w:p>
  </w:endnote>
  <w:endnote w:type="continuationSeparator" w:id="0">
    <w:p w14:paraId="24D76F15" w14:textId="77777777" w:rsidR="00484149" w:rsidRDefault="00484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76F0F" w14:textId="77777777" w:rsidR="00484149" w:rsidRDefault="00484149">
      <w:r>
        <w:separator/>
      </w:r>
    </w:p>
  </w:footnote>
  <w:footnote w:type="continuationSeparator" w:id="0">
    <w:p w14:paraId="24D76F11" w14:textId="77777777" w:rsidR="00484149" w:rsidRDefault="00484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76F0E" w14:textId="0C9A766A" w:rsidR="00C634DA" w:rsidRDefault="00484149">
    <w:pPr>
      <w:pStyle w:val="BodyText"/>
      <w:spacing w:line="14" w:lineRule="auto"/>
      <w:rPr>
        <w:sz w:val="20"/>
      </w:rPr>
    </w:pPr>
    <w:r>
      <w:rPr>
        <w:noProof/>
      </w:rPr>
      <mc:AlternateContent>
        <mc:Choice Requires="wps">
          <w:drawing>
            <wp:anchor distT="0" distB="0" distL="114300" distR="114300" simplePos="0" relativeHeight="251578368" behindDoc="1" locked="0" layoutInCell="1" allowOverlap="1" wp14:anchorId="24D76F0F" wp14:editId="2AC2C208">
              <wp:simplePos x="0" y="0"/>
              <wp:positionH relativeFrom="page">
                <wp:posOffset>902335</wp:posOffset>
              </wp:positionH>
              <wp:positionV relativeFrom="page">
                <wp:posOffset>601345</wp:posOffset>
              </wp:positionV>
              <wp:extent cx="1837055" cy="164465"/>
              <wp:effectExtent l="0" t="0" r="0" b="0"/>
              <wp:wrapNone/>
              <wp:docPr id="18731899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05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76F11" w14:textId="77777777" w:rsidR="00C634DA" w:rsidRDefault="00484149">
                          <w:pPr>
                            <w:spacing w:before="17"/>
                            <w:ind w:left="20"/>
                            <w:rPr>
                              <w:rFonts w:ascii="Century Gothic"/>
                              <w:b/>
                              <w:sz w:val="18"/>
                            </w:rPr>
                          </w:pPr>
                          <w:r>
                            <w:rPr>
                              <w:rFonts w:ascii="Century Gothic"/>
                              <w:b/>
                              <w:color w:val="2A5A78"/>
                              <w:spacing w:val="-5"/>
                              <w:sz w:val="18"/>
                            </w:rPr>
                            <w:t xml:space="preserve">TELEIOS </w:t>
                          </w:r>
                          <w:r>
                            <w:rPr>
                              <w:rFonts w:ascii="Century Gothic"/>
                              <w:b/>
                              <w:color w:val="2A5A78"/>
                              <w:spacing w:val="-6"/>
                              <w:sz w:val="18"/>
                            </w:rPr>
                            <w:t>COLLABORATIVE NETWORK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76F0F" id="_x0000_t202" coordsize="21600,21600" o:spt="202" path="m,l,21600r21600,l21600,xe">
              <v:stroke joinstyle="miter"/>
              <v:path gradientshapeok="t" o:connecttype="rect"/>
            </v:shapetype>
            <v:shape id="Text Box 2" o:spid="_x0000_s1026" type="#_x0000_t202" style="position:absolute;margin-left:71.05pt;margin-top:47.35pt;width:144.65pt;height:12.95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" filled="f" stroked="f">
              <v:textbox inset="0,0,0,0">
                <w:txbxContent>
                  <w:p w14:paraId="24D76F11" w14:textId="77777777" w:rsidR="00C634DA" w:rsidRDefault="00484149">
                    <w:pPr>
                      <w:spacing w:before="17"/>
                      <w:ind w:left="20"/>
                      <w:rPr>
                        <w:rFonts w:ascii="Century Gothic"/>
                        <w:b/>
                        <w:sz w:val="18"/>
                      </w:rPr>
                    </w:pPr>
                    <w:r>
                      <w:rPr>
                        <w:rFonts w:ascii="Century Gothic"/>
                        <w:b/>
                        <w:color w:val="2A5A78"/>
                        <w:spacing w:val="-5"/>
                        <w:sz w:val="18"/>
                      </w:rPr>
                      <w:t xml:space="preserve">TELEIOS </w:t>
                    </w:r>
                    <w:r>
                      <w:rPr>
                        <w:rFonts w:ascii="Century Gothic"/>
                        <w:b/>
                        <w:color w:val="2A5A78"/>
                        <w:spacing w:val="-6"/>
                        <w:sz w:val="18"/>
                      </w:rPr>
                      <w:t>COLLABORATIVE NETWORK</w:t>
                    </w:r>
                  </w:p>
                </w:txbxContent>
              </v:textbox>
              <w10:wrap anchorx="page" anchory="page"/>
            </v:shape>
          </w:pict>
        </mc:Fallback>
      </mc:AlternateContent>
    </w:r>
    <w:r>
      <w:rPr>
        <w:noProof/>
      </w:rPr>
      <mc:AlternateContent>
        <mc:Choice Requires="wps">
          <w:drawing>
            <wp:anchor distT="0" distB="0" distL="114300" distR="114300" simplePos="0" relativeHeight="251579392" behindDoc="1" locked="0" layoutInCell="1" allowOverlap="1" wp14:anchorId="24D76F10" wp14:editId="6ED9EE8E">
              <wp:simplePos x="0" y="0"/>
              <wp:positionH relativeFrom="page">
                <wp:posOffset>6466840</wp:posOffset>
              </wp:positionH>
              <wp:positionV relativeFrom="page">
                <wp:posOffset>601345</wp:posOffset>
              </wp:positionV>
              <wp:extent cx="435610" cy="164465"/>
              <wp:effectExtent l="0" t="0" r="0" b="0"/>
              <wp:wrapNone/>
              <wp:docPr id="5188981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76F12" w14:textId="77777777" w:rsidR="00C634DA" w:rsidRDefault="00484149">
                          <w:pPr>
                            <w:spacing w:before="17"/>
                            <w:ind w:left="20"/>
                            <w:rPr>
                              <w:rFonts w:ascii="Century Gothic"/>
                              <w:b/>
                              <w:sz w:val="18"/>
                            </w:rPr>
                          </w:pPr>
                          <w:r>
                            <w:rPr>
                              <w:rFonts w:ascii="Century Gothic"/>
                              <w:b/>
                              <w:color w:val="2A5A78"/>
                              <w:sz w:val="18"/>
                            </w:rPr>
                            <w:t xml:space="preserve">PAGE </w:t>
                          </w:r>
                          <w:r>
                            <w:fldChar w:fldCharType="begin"/>
                          </w:r>
                          <w:r>
                            <w:rPr>
                              <w:rFonts w:ascii="Century Gothic"/>
                              <w:b/>
                              <w:color w:val="2A5A78"/>
                              <w:sz w:val="18"/>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76F10" id="Text Box 1" o:spid="_x0000_s1027" type="#_x0000_t202" style="position:absolute;margin-left:509.2pt;margin-top:47.35pt;width:34.3pt;height:12.95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" filled="f" stroked="f">
              <v:textbox inset="0,0,0,0">
                <w:txbxContent>
                  <w:p w14:paraId="24D76F12" w14:textId="77777777" w:rsidR="00C634DA" w:rsidRDefault="00484149">
                    <w:pPr>
                      <w:spacing w:before="17"/>
                      <w:ind w:left="20"/>
                      <w:rPr>
                        <w:rFonts w:ascii="Century Gothic"/>
                        <w:b/>
                        <w:sz w:val="18"/>
                      </w:rPr>
                    </w:pPr>
                    <w:r>
                      <w:rPr>
                        <w:rFonts w:ascii="Century Gothic"/>
                        <w:b/>
                        <w:color w:val="2A5A78"/>
                        <w:sz w:val="18"/>
                      </w:rPr>
                      <w:t xml:space="preserve">PAGE </w:t>
                    </w:r>
                    <w:r>
                      <w:fldChar w:fldCharType="begin"/>
                    </w:r>
                    <w:r>
                      <w:rPr>
                        <w:rFonts w:ascii="Century Gothic"/>
                        <w:b/>
                        <w:color w:val="2A5A78"/>
                        <w:sz w:val="18"/>
                      </w:rPr>
                      <w:instrText xml:space="preserve"> PAGE </w:instrText>
                    </w:r>
                    <w:r>
                      <w:fldChar w:fldCharType="separate"/>
                    </w:r>
                    <w:r>
                      <w:t>2</w:t>
                    </w:r>
                    <w: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4DA"/>
    <w:rsid w:val="001214D9"/>
    <w:rsid w:val="002540EE"/>
    <w:rsid w:val="00274F89"/>
    <w:rsid w:val="00275633"/>
    <w:rsid w:val="002B6D34"/>
    <w:rsid w:val="00301119"/>
    <w:rsid w:val="00337896"/>
    <w:rsid w:val="003418F6"/>
    <w:rsid w:val="00484149"/>
    <w:rsid w:val="0049280E"/>
    <w:rsid w:val="004F7B7E"/>
    <w:rsid w:val="0054396C"/>
    <w:rsid w:val="0062316D"/>
    <w:rsid w:val="006C64F4"/>
    <w:rsid w:val="007C1A14"/>
    <w:rsid w:val="007F667E"/>
    <w:rsid w:val="008539A2"/>
    <w:rsid w:val="00891134"/>
    <w:rsid w:val="00896441"/>
    <w:rsid w:val="009227AF"/>
    <w:rsid w:val="009D3CFE"/>
    <w:rsid w:val="00A16638"/>
    <w:rsid w:val="00A75535"/>
    <w:rsid w:val="00AD3886"/>
    <w:rsid w:val="00B6486D"/>
    <w:rsid w:val="00BB6B3A"/>
    <w:rsid w:val="00C04F9E"/>
    <w:rsid w:val="00C634DA"/>
    <w:rsid w:val="00C923B9"/>
    <w:rsid w:val="00CC189E"/>
    <w:rsid w:val="00D7052F"/>
    <w:rsid w:val="00D70F6C"/>
    <w:rsid w:val="00DC5C63"/>
    <w:rsid w:val="00E12C0A"/>
    <w:rsid w:val="00EA3F5D"/>
    <w:rsid w:val="00EF4E0A"/>
    <w:rsid w:val="00F35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76EED"/>
  <w15:docId w15:val="{01A1369D-49CC-46F4-A20E-4B03D9A71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30"/>
    </w:pPr>
  </w:style>
  <w:style w:type="character" w:styleId="Hyperlink">
    <w:name w:val="Hyperlink"/>
    <w:basedOn w:val="DefaultParagraphFont"/>
    <w:uiPriority w:val="99"/>
    <w:unhideWhenUsed/>
    <w:rsid w:val="00DC5C63"/>
    <w:rPr>
      <w:color w:val="0000FF" w:themeColor="hyperlink"/>
      <w:u w:val="single"/>
    </w:rPr>
  </w:style>
  <w:style w:type="character" w:styleId="UnresolvedMention">
    <w:name w:val="Unresolved Mention"/>
    <w:basedOn w:val="DefaultParagraphFont"/>
    <w:uiPriority w:val="99"/>
    <w:semiHidden/>
    <w:unhideWhenUsed/>
    <w:rsid w:val="00DC5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teleiosc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ioscn.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2411</Characters>
  <Application>Microsoft Office Word</Application>
  <DocSecurity>0</DocSecurity>
  <Lines>60</Lines>
  <Paragraphs>20</Paragraphs>
  <ScaleCrop>false</ScaleCrop>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Claudia Polancich</cp:lastModifiedBy>
  <cp:revision>2</cp:revision>
  <dcterms:created xsi:type="dcterms:W3CDTF">2025-08-21T20:36:00Z</dcterms:created>
  <dcterms:modified xsi:type="dcterms:W3CDTF">2025-08-21T20:36:00Z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2024-11-21T00:00:00Z</vt:filetime>
  </property>
  <property fmtid="{D5CDD505-2E9C-101B-9397-08002B2CF9AE}" pid="3" name="Creator">
    <vt:lpwstr>Microsoft Word</vt:lpwstr>
  </property>
  <property fmtid="{D5CDD505-2E9C-101B-9397-08002B2CF9AE}" pid="4" name="LastSaved">
    <vt:filetime>2025-08-21T00:00:00Z</vt:filetime>
  </property>
  <property fmtid="{D5CDD505-2E9C-101B-9397-08002B2CF9AE}" pid="5" name="GrammarlyDocumentId">
    <vt:lpwstr>d87f384b-e2ec-4803-878e-fe024955c7d2</vt:lpwstr>
  </property>
</Properties>
</file>